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D81E" w14:textId="77777777" w:rsidR="00D811B8" w:rsidRDefault="00AC64CC">
      <w:pPr>
        <w:pStyle w:val="Header"/>
        <w:spacing w:after="0" w:line="240" w:lineRule="auto"/>
        <w:jc w:val="center"/>
      </w:pPr>
      <w:r>
        <w:rPr>
          <w:noProof/>
        </w:rPr>
        <w:drawing>
          <wp:inline distT="0" distB="0" distL="0" distR="0" wp14:anchorId="700C42F2" wp14:editId="2171234B">
            <wp:extent cx="1936750" cy="584200"/>
            <wp:effectExtent l="0" t="0" r="0" b="0"/>
            <wp:docPr id="1073741825" name="officeArt object" descr="\\fs01\User Data$\rdutcher\My Documents\My Pictures\Logos &amp; Banners\Marquislogo_web.jpg"/>
            <wp:cNvGraphicFramePr/>
            <a:graphic xmlns:a="http://schemas.openxmlformats.org/drawingml/2006/main">
              <a:graphicData uri="http://schemas.openxmlformats.org/drawingml/2006/picture">
                <pic:pic xmlns:pic="http://schemas.openxmlformats.org/drawingml/2006/picture">
                  <pic:nvPicPr>
                    <pic:cNvPr id="1073741825" name="\\fs01\User Data$\rdutcher\My Documents\My Pictures\Logos &amp; Banners\Marquislogo_web.jpg" descr="\\fs01\User Data$\rdutcher\My Documents\My Pictures\Logos &amp; Banners\Marquislogo_web.jpg"/>
                    <pic:cNvPicPr>
                      <a:picLocks noChangeAspect="1"/>
                    </pic:cNvPicPr>
                  </pic:nvPicPr>
                  <pic:blipFill>
                    <a:blip r:embed="rId6"/>
                    <a:stretch>
                      <a:fillRect/>
                    </a:stretch>
                  </pic:blipFill>
                  <pic:spPr>
                    <a:xfrm>
                      <a:off x="0" y="0"/>
                      <a:ext cx="1936750" cy="584200"/>
                    </a:xfrm>
                    <a:prstGeom prst="rect">
                      <a:avLst/>
                    </a:prstGeom>
                    <a:ln w="12700" cap="flat">
                      <a:noFill/>
                      <a:miter lim="400000"/>
                    </a:ln>
                    <a:effectLst/>
                  </pic:spPr>
                </pic:pic>
              </a:graphicData>
            </a:graphic>
          </wp:inline>
        </w:drawing>
      </w:r>
    </w:p>
    <w:p w14:paraId="628FAD4B" w14:textId="77777777" w:rsidR="00D811B8" w:rsidRDefault="00D811B8">
      <w:pPr>
        <w:pStyle w:val="Body"/>
        <w:spacing w:after="0" w:line="240" w:lineRule="auto"/>
        <w:jc w:val="center"/>
        <w:rPr>
          <w:rFonts w:ascii="Times New Roman" w:hAnsi="Times New Roman"/>
          <w:b/>
          <w:bCs/>
          <w:sz w:val="32"/>
          <w:szCs w:val="32"/>
        </w:rPr>
      </w:pPr>
    </w:p>
    <w:p w14:paraId="13C453FD" w14:textId="77777777" w:rsidR="00D811B8" w:rsidRDefault="00AC64CC">
      <w:pPr>
        <w:pStyle w:val="Body"/>
        <w:spacing w:after="0" w:line="288" w:lineRule="auto"/>
        <w:jc w:val="right"/>
        <w:rPr>
          <w:rFonts w:ascii="Times New Roman" w:eastAsia="Times New Roman" w:hAnsi="Times New Roman" w:cs="Times New Roman"/>
          <w:b/>
          <w:bCs/>
          <w:sz w:val="32"/>
          <w:szCs w:val="32"/>
        </w:rPr>
      </w:pPr>
      <w:r>
        <w:rPr>
          <w:rFonts w:ascii="Times New Roman" w:hAnsi="Times New Roman"/>
          <w:b/>
          <w:bCs/>
          <w:sz w:val="32"/>
          <w:szCs w:val="32"/>
        </w:rPr>
        <w:t>Press Release</w:t>
      </w:r>
    </w:p>
    <w:p w14:paraId="6DD6C761" w14:textId="77777777" w:rsidR="00D811B8" w:rsidRDefault="00AC64CC">
      <w:pPr>
        <w:pStyle w:val="Body"/>
        <w:spacing w:after="0" w:line="288" w:lineRule="auto"/>
        <w:rPr>
          <w:rFonts w:ascii="Times New Roman" w:eastAsia="Times New Roman" w:hAnsi="Times New Roman" w:cs="Times New Roman"/>
          <w:b/>
          <w:bCs/>
        </w:rPr>
      </w:pPr>
      <w:r>
        <w:rPr>
          <w:rFonts w:ascii="Times New Roman" w:hAnsi="Times New Roman"/>
          <w:b/>
          <w:bCs/>
        </w:rPr>
        <w:t>For Immediate Release</w:t>
      </w:r>
    </w:p>
    <w:p w14:paraId="63ABD676" w14:textId="77777777" w:rsidR="00D811B8" w:rsidRDefault="00D811B8">
      <w:pPr>
        <w:pStyle w:val="Body"/>
        <w:spacing w:after="0" w:line="288" w:lineRule="auto"/>
        <w:rPr>
          <w:rFonts w:ascii="Times New Roman" w:eastAsia="Times New Roman" w:hAnsi="Times New Roman" w:cs="Times New Roman"/>
          <w:b/>
          <w:bCs/>
        </w:rPr>
      </w:pPr>
    </w:p>
    <w:p w14:paraId="0E3F6698" w14:textId="2FDA218D" w:rsidR="008E3FE9" w:rsidRDefault="008E3FE9">
      <w:pPr>
        <w:pStyle w:val="Body"/>
        <w:spacing w:after="0" w:line="240" w:lineRule="auto"/>
        <w:jc w:val="center"/>
        <w:rPr>
          <w:rFonts w:ascii="Times New Roman" w:eastAsia="Times New Roman" w:hAnsi="Times New Roman" w:cs="Times New Roman"/>
          <w:b/>
          <w:bCs/>
          <w:sz w:val="24"/>
          <w:szCs w:val="24"/>
        </w:rPr>
      </w:pPr>
      <w:r w:rsidRPr="008E3FE9">
        <w:rPr>
          <w:rFonts w:ascii="Times New Roman" w:eastAsia="Times New Roman" w:hAnsi="Times New Roman" w:cs="Times New Roman"/>
          <w:b/>
          <w:bCs/>
          <w:sz w:val="24"/>
          <w:szCs w:val="24"/>
        </w:rPr>
        <w:t>Dr. Davena Longshore Commended for Work with Civic and Social Organizations</w:t>
      </w:r>
    </w:p>
    <w:p w14:paraId="4A57B163" w14:textId="77777777" w:rsidR="00D811B8" w:rsidRDefault="00D811B8">
      <w:pPr>
        <w:pStyle w:val="Body"/>
        <w:spacing w:after="0" w:line="240" w:lineRule="auto"/>
        <w:jc w:val="center"/>
        <w:rPr>
          <w:rFonts w:ascii="Times New Roman" w:eastAsia="Times New Roman" w:hAnsi="Times New Roman" w:cs="Times New Roman"/>
          <w:b/>
          <w:bCs/>
          <w:color w:val="17365D"/>
          <w:sz w:val="18"/>
          <w:szCs w:val="18"/>
          <w:u w:color="17365D"/>
        </w:rPr>
      </w:pPr>
    </w:p>
    <w:p w14:paraId="3B1408F6" w14:textId="6DE04C9E" w:rsidR="008E3FE9" w:rsidRDefault="008E3FE9">
      <w:pPr>
        <w:pStyle w:val="Body"/>
        <w:spacing w:after="0" w:line="240" w:lineRule="auto"/>
        <w:jc w:val="center"/>
        <w:rPr>
          <w:rFonts w:ascii="Times New Roman" w:eastAsia="Times New Roman" w:hAnsi="Times New Roman" w:cs="Times New Roman"/>
          <w:i/>
          <w:iCs/>
        </w:rPr>
      </w:pPr>
      <w:r w:rsidRPr="008E3FE9">
        <w:rPr>
          <w:rFonts w:ascii="Times New Roman" w:eastAsia="Times New Roman" w:hAnsi="Times New Roman" w:cs="Times New Roman"/>
          <w:i/>
          <w:iCs/>
        </w:rPr>
        <w:t>Dr. Davena Longshore is the chief executive officer of The Cummings Foundation for Behavioral Health</w:t>
      </w:r>
    </w:p>
    <w:p w14:paraId="3A458D52" w14:textId="77777777" w:rsidR="00D811B8" w:rsidRDefault="00D811B8">
      <w:pPr>
        <w:pStyle w:val="Body"/>
        <w:spacing w:after="0" w:line="240" w:lineRule="auto"/>
        <w:rPr>
          <w:rFonts w:ascii="Times New Roman" w:eastAsia="Times New Roman" w:hAnsi="Times New Roman" w:cs="Times New Roman"/>
          <w:b/>
          <w:bCs/>
          <w:color w:val="17365D"/>
          <w:sz w:val="18"/>
          <w:szCs w:val="18"/>
          <w:u w:color="17365D"/>
        </w:rPr>
      </w:pPr>
    </w:p>
    <w:p w14:paraId="194B5AD5" w14:textId="593CEC8B" w:rsidR="00D811B8" w:rsidRDefault="00AC64CC">
      <w:pPr>
        <w:pStyle w:val="Body"/>
        <w:jc w:val="both"/>
        <w:rPr>
          <w:rFonts w:ascii="Times New Roman" w:eastAsia="Times New Roman" w:hAnsi="Times New Roman" w:cs="Times New Roman"/>
        </w:rPr>
      </w:pPr>
      <w:r>
        <w:rPr>
          <w:rFonts w:ascii="Times New Roman" w:hAnsi="Times New Roman"/>
        </w:rPr>
        <w:t xml:space="preserve">FEDERAL WAY, WA, March </w:t>
      </w:r>
      <w:r w:rsidR="008E3FE9">
        <w:rPr>
          <w:rFonts w:ascii="Times New Roman" w:hAnsi="Times New Roman"/>
        </w:rPr>
        <w:t>18</w:t>
      </w:r>
      <w:r>
        <w:rPr>
          <w:rFonts w:ascii="Times New Roman" w:hAnsi="Times New Roman"/>
        </w:rPr>
        <w:t xml:space="preserve">, 2026, </w:t>
      </w:r>
      <w:r w:rsidR="008E3FE9">
        <w:rPr>
          <w:rFonts w:ascii="Times New Roman" w:hAnsi="Times New Roman"/>
        </w:rPr>
        <w:t xml:space="preserve">Dr. </w:t>
      </w:r>
      <w:r>
        <w:rPr>
          <w:rFonts w:ascii="Times New Roman" w:hAnsi="Times New Roman"/>
        </w:rPr>
        <w:t xml:space="preserve">Davena Longshore has been selected for inclusion in Marquis Who's Who. As in all Marquis Who's Who biographical volumes, </w:t>
      </w:r>
      <w:proofErr w:type="gramStart"/>
      <w:r>
        <w:rPr>
          <w:rFonts w:ascii="Times New Roman" w:hAnsi="Times New Roman"/>
        </w:rPr>
        <w:t>individuals</w:t>
      </w:r>
      <w:proofErr w:type="gramEnd"/>
      <w:r>
        <w:rPr>
          <w:rFonts w:ascii="Times New Roman" w:hAnsi="Times New Roman"/>
        </w:rPr>
        <w:t xml:space="preserve"> profiled are selected </w:t>
      </w:r>
      <w:proofErr w:type="gramStart"/>
      <w:r>
        <w:rPr>
          <w:rFonts w:ascii="Times New Roman" w:hAnsi="Times New Roman"/>
        </w:rPr>
        <w:t>on the basis of</w:t>
      </w:r>
      <w:proofErr w:type="gramEnd"/>
      <w:r>
        <w:rPr>
          <w:rFonts w:ascii="Times New Roman" w:hAnsi="Times New Roman"/>
        </w:rPr>
        <w:t xml:space="preserve"> current reference value. Factors such as position, noteworthy accomplishments, visibility, and prominence in a field are all </w:t>
      </w:r>
      <w:proofErr w:type="gramStart"/>
      <w:r>
        <w:rPr>
          <w:rFonts w:ascii="Times New Roman" w:hAnsi="Times New Roman"/>
        </w:rPr>
        <w:t>taken into account</w:t>
      </w:r>
      <w:proofErr w:type="gramEnd"/>
      <w:r>
        <w:rPr>
          <w:rFonts w:ascii="Times New Roman" w:hAnsi="Times New Roman"/>
        </w:rPr>
        <w:t xml:space="preserve"> during the selection process. </w:t>
      </w:r>
    </w:p>
    <w:p w14:paraId="372595ED" w14:textId="4E708277" w:rsidR="008E3FE9" w:rsidRPr="008E3FE9" w:rsidRDefault="008E3FE9" w:rsidP="008E3FE9">
      <w:pPr>
        <w:pStyle w:val="Body"/>
        <w:jc w:val="both"/>
        <w:rPr>
          <w:rFonts w:ascii="Times New Roman" w:eastAsia="Times New Roman" w:hAnsi="Times New Roman" w:cs="Times New Roman"/>
        </w:rPr>
      </w:pPr>
      <w:r>
        <w:rPr>
          <w:rFonts w:ascii="Times New Roman" w:eastAsia="Times New Roman" w:hAnsi="Times New Roman" w:cs="Times New Roman"/>
          <w:noProof/>
          <w14:textOutline w14:w="0" w14:cap="rnd" w14:cmpd="sng" w14:algn="ctr">
            <w14:noFill/>
            <w14:prstDash w14:val="solid"/>
            <w14:bevel/>
          </w14:textOutline>
        </w:rPr>
        <w:drawing>
          <wp:anchor distT="0" distB="0" distL="114300" distR="114300" simplePos="0" relativeHeight="251658240" behindDoc="0" locked="0" layoutInCell="1" allowOverlap="1" wp14:anchorId="4D49DBBB" wp14:editId="4CBAA215">
            <wp:simplePos x="0" y="0"/>
            <wp:positionH relativeFrom="margin">
              <wp:align>left</wp:align>
            </wp:positionH>
            <wp:positionV relativeFrom="paragraph">
              <wp:posOffset>55880</wp:posOffset>
            </wp:positionV>
            <wp:extent cx="1703070" cy="2033270"/>
            <wp:effectExtent l="0" t="0" r="0" b="5080"/>
            <wp:wrapSquare wrapText="bothSides"/>
            <wp:docPr id="1494444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4517" name="Picture 14944445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070" cy="2033270"/>
                    </a:xfrm>
                    <a:prstGeom prst="rect">
                      <a:avLst/>
                    </a:prstGeom>
                  </pic:spPr>
                </pic:pic>
              </a:graphicData>
            </a:graphic>
            <wp14:sizeRelH relativeFrom="page">
              <wp14:pctWidth>0</wp14:pctWidth>
            </wp14:sizeRelH>
            <wp14:sizeRelV relativeFrom="page">
              <wp14:pctHeight>0</wp14:pctHeight>
            </wp14:sizeRelV>
          </wp:anchor>
        </w:drawing>
      </w:r>
      <w:r w:rsidRPr="008E3FE9">
        <w:rPr>
          <w:rFonts w:ascii="Times New Roman" w:eastAsia="Times New Roman" w:hAnsi="Times New Roman" w:cs="Times New Roman"/>
        </w:rPr>
        <w:t xml:space="preserve">Dr. Longshore currently serves as chief executive officer of The Cummings Foundation for Behavioral Health, a role she has held since 2024. In this capacity, she leads a research team dedicated to developing and producing publishable research and serves as the project’s lead researcher. Her responsibilities include negotiating contracts with external contractors and partners who provide services to target communities, conducting board meetings to guide organizational </w:t>
      </w:r>
      <w:proofErr w:type="gramStart"/>
      <w:r w:rsidRPr="008E3FE9">
        <w:rPr>
          <w:rFonts w:ascii="Times New Roman" w:eastAsia="Times New Roman" w:hAnsi="Times New Roman" w:cs="Times New Roman"/>
        </w:rPr>
        <w:t>strategy</w:t>
      </w:r>
      <w:proofErr w:type="gramEnd"/>
      <w:r w:rsidRPr="008E3FE9">
        <w:rPr>
          <w:rFonts w:ascii="Times New Roman" w:eastAsia="Times New Roman" w:hAnsi="Times New Roman" w:cs="Times New Roman"/>
        </w:rPr>
        <w:t xml:space="preserve"> and governance, and holding funding and investment discussions with organizational leaders and chief executive officers. She also evaluates and funds strategic initiatives, including emerging ventures such as social media platform startups.</w:t>
      </w:r>
    </w:p>
    <w:p w14:paraId="6135E1CC" w14:textId="77F42856" w:rsidR="008E3FE9" w:rsidRPr="008E3FE9" w:rsidRDefault="008E3FE9" w:rsidP="008E3FE9">
      <w:pPr>
        <w:pStyle w:val="Body"/>
        <w:jc w:val="both"/>
        <w:rPr>
          <w:rFonts w:ascii="Times New Roman" w:eastAsia="Times New Roman" w:hAnsi="Times New Roman" w:cs="Times New Roman"/>
        </w:rPr>
      </w:pPr>
      <w:r w:rsidRPr="008E3FE9">
        <w:rPr>
          <w:rFonts w:ascii="Times New Roman" w:eastAsia="Times New Roman" w:hAnsi="Times New Roman" w:cs="Times New Roman"/>
        </w:rPr>
        <w:t>Dr. Longshore’s leadership at the foundation is marked by her development of a pioneering mental health and wellness model for law enforcement and first responders, which has been implemented in agencies across the United States. This model was created in response to a Department of Justice mandate requiring agencies to establish wellness programs without providing guidance. Dr. Longshore’s initiative has provided essential guidance and secured funding for agencies struggling to access mental health resources, ultimately reducing the use of force in communities.</w:t>
      </w:r>
    </w:p>
    <w:p w14:paraId="660FDAC4" w14:textId="6CBC5470" w:rsidR="008E3FE9" w:rsidRPr="008E3FE9" w:rsidRDefault="008E3FE9" w:rsidP="008E3FE9">
      <w:pPr>
        <w:pStyle w:val="Body"/>
        <w:jc w:val="both"/>
        <w:rPr>
          <w:rFonts w:ascii="Times New Roman" w:eastAsia="Times New Roman" w:hAnsi="Times New Roman" w:cs="Times New Roman"/>
        </w:rPr>
      </w:pPr>
      <w:r w:rsidRPr="008E3FE9">
        <w:rPr>
          <w:rFonts w:ascii="Times New Roman" w:eastAsia="Times New Roman" w:hAnsi="Times New Roman" w:cs="Times New Roman"/>
        </w:rPr>
        <w:t>Prior to being promoted to her current position, Dr. Longshore served as the director of psychological wellness and research at the same organization from 2023 to 2024. In this role, she oversaw clinical psychology services and led research efforts focused on law enforcement wellness programs. Her expertise in neuropsychology and forensic evaluation was instrumental in shaping the foundation’s approach to supporting first responders.</w:t>
      </w:r>
    </w:p>
    <w:p w14:paraId="3C55FE9D" w14:textId="10004DCB" w:rsidR="008E3FE9" w:rsidRPr="008E3FE9" w:rsidRDefault="008E3FE9" w:rsidP="008E3FE9">
      <w:pPr>
        <w:pStyle w:val="Body"/>
        <w:jc w:val="both"/>
        <w:rPr>
          <w:rFonts w:ascii="Times New Roman" w:eastAsia="Times New Roman" w:hAnsi="Times New Roman" w:cs="Times New Roman"/>
        </w:rPr>
      </w:pPr>
      <w:r w:rsidRPr="008E3FE9">
        <w:rPr>
          <w:rFonts w:ascii="Times New Roman" w:eastAsia="Times New Roman" w:hAnsi="Times New Roman" w:cs="Times New Roman"/>
        </w:rPr>
        <w:t>During the preceding year, Dr. Longshore worked as a clinical psychologist for California Correctional Health Care Services, a division of the State of California. The California Department of Corrections recruited her after her reports on competency restoration garnered recognition within the field. Serving as a critical incident responder at a level four, double-maximum security prison, she responded to suicidal inmates and received honors from the United States Department of Justice for her exceptional work in crisis intervention, ensuring that no lives were lost during her interventions.</w:t>
      </w:r>
    </w:p>
    <w:p w14:paraId="3BBB3088" w14:textId="76B51705" w:rsidR="008E3FE9" w:rsidRPr="008E3FE9" w:rsidRDefault="008E3FE9" w:rsidP="008E3FE9">
      <w:pPr>
        <w:pStyle w:val="Body"/>
        <w:jc w:val="both"/>
        <w:rPr>
          <w:rFonts w:ascii="Times New Roman" w:eastAsia="Times New Roman" w:hAnsi="Times New Roman" w:cs="Times New Roman"/>
        </w:rPr>
      </w:pPr>
      <w:r w:rsidRPr="008E3FE9">
        <w:rPr>
          <w:rFonts w:ascii="Times New Roman" w:eastAsia="Times New Roman" w:hAnsi="Times New Roman" w:cs="Times New Roman"/>
        </w:rPr>
        <w:t xml:space="preserve">Dr. Longshore’s earlier experience includes her tenure as a psychology resident at Wellpath from 2021 to 2022, during which she conducted competency-to-stand-trial and restoration evaluations for the Kern County Sheriff's Department. During her tenure here, she led multidisciplinary teams in preparing individuals for trial and treating them, earning recognition from the California State Senate for her exceptional work in the community. </w:t>
      </w:r>
    </w:p>
    <w:p w14:paraId="4AC9BEC9" w14:textId="1C411673" w:rsidR="008E3FE9" w:rsidRPr="008E3FE9" w:rsidRDefault="008E3FE9" w:rsidP="008E3FE9">
      <w:pPr>
        <w:pStyle w:val="Body"/>
        <w:jc w:val="both"/>
        <w:rPr>
          <w:rFonts w:ascii="Times New Roman" w:eastAsia="Times New Roman" w:hAnsi="Times New Roman" w:cs="Times New Roman"/>
        </w:rPr>
      </w:pPr>
      <w:r w:rsidRPr="008E3FE9">
        <w:rPr>
          <w:rFonts w:ascii="Times New Roman" w:eastAsia="Times New Roman" w:hAnsi="Times New Roman" w:cs="Times New Roman"/>
        </w:rPr>
        <w:lastRenderedPageBreak/>
        <w:t>From 2020 to 2021, Dr. Longshore completed her clinical psychology internship at Nelson Psychological Services LLC, during which she provided neuropsychological evaluations for individuals with neurodevelopmental disorders and conducted assessments for children and family services. During this period, she also worked closely with public defenders in Florida, conducting competency-to-stand-trial evaluations for individuals with limited financial resources. Notably, she performed a pro bono neuropsychological evaluation that contributed to the release of an individual who had been wrongly accused. She also served as a predoctoral intern at Unified Counseling Mediation in 2020, expanding her skills in therapeutic interventions. That same year, she worked as a restorative justice coach and data analyst for Miami-Dade County Public Schools after working as a center mental health counselor and trainer at Job Corps under the Department of Labor.</w:t>
      </w:r>
    </w:p>
    <w:p w14:paraId="47CCFE01" w14:textId="08070888" w:rsidR="008E3FE9" w:rsidRPr="008E3FE9" w:rsidRDefault="008E3FE9" w:rsidP="008E3FE9">
      <w:pPr>
        <w:pStyle w:val="Body"/>
        <w:jc w:val="both"/>
        <w:rPr>
          <w:rFonts w:ascii="Times New Roman" w:eastAsia="Times New Roman" w:hAnsi="Times New Roman" w:cs="Times New Roman"/>
        </w:rPr>
      </w:pPr>
      <w:r w:rsidRPr="008E3FE9">
        <w:rPr>
          <w:rFonts w:ascii="Times New Roman" w:eastAsia="Times New Roman" w:hAnsi="Times New Roman" w:cs="Times New Roman"/>
        </w:rPr>
        <w:t>Between 2018 and 2020, Dr. Longshore served as director of housing operations and residential life at Florida Memorial University, overseeing student housing and supporting students’ well-being through program development. Earlier in her career, she held a range of positions outside the field of psychology, such as serving as an employee development specialist and trainer at JetStream Federal Credit Union and as co-chief executive officer of Ellis &amp; Ellis Consulting Group LLC. Her professional experience also included roles in government and financial services, including work with the United States Department of Commerce, the Georgia Secretary of State’s office, and Retail Employees Credit Union.</w:t>
      </w:r>
    </w:p>
    <w:p w14:paraId="1874B17A" w14:textId="10DEF937" w:rsidR="008E3FE9" w:rsidRPr="008E3FE9" w:rsidRDefault="008E3FE9" w:rsidP="008E3FE9">
      <w:pPr>
        <w:pStyle w:val="Body"/>
        <w:jc w:val="both"/>
        <w:rPr>
          <w:rFonts w:ascii="Times New Roman" w:eastAsia="Times New Roman" w:hAnsi="Times New Roman" w:cs="Times New Roman"/>
        </w:rPr>
      </w:pPr>
      <w:r w:rsidRPr="008E3FE9">
        <w:rPr>
          <w:rFonts w:ascii="Times New Roman" w:eastAsia="Times New Roman" w:hAnsi="Times New Roman" w:cs="Times New Roman"/>
        </w:rPr>
        <w:t>Throughout her career, Dr. Longshore has maintained active membership in several professional organizations, including the American Psychology–Law Society, the American Academy of Clinical Psychology, the American Society of Criminology and the Society for Police and Criminal Psychology, among many others. Her academic achievements include a Doctor of Philosophy in clinical forensic psychology from Walden University LLC in Minneapolis in 2021 and a Master of Science in psychology from Walden University LLC in 2017. She also holds a Master of Science in clinical psychopharmacology from The Chicago School, a master’s degree in management information systems from the University of Phoenix, and a Bachelor of Arts in mathematics and statistics from Florida Atlantic University.</w:t>
      </w:r>
    </w:p>
    <w:p w14:paraId="78D501F3" w14:textId="550B621C" w:rsidR="008E3FE9" w:rsidRPr="008E3FE9" w:rsidRDefault="008E3FE9" w:rsidP="008E3FE9">
      <w:pPr>
        <w:pStyle w:val="Body"/>
        <w:jc w:val="both"/>
        <w:rPr>
          <w:rFonts w:ascii="Times New Roman" w:eastAsia="Times New Roman" w:hAnsi="Times New Roman" w:cs="Times New Roman"/>
        </w:rPr>
      </w:pPr>
      <w:r w:rsidRPr="008E3FE9">
        <w:rPr>
          <w:rFonts w:ascii="Times New Roman" w:eastAsia="Times New Roman" w:hAnsi="Times New Roman" w:cs="Times New Roman"/>
        </w:rPr>
        <w:t xml:space="preserve">Reflecting on her career, Dr. Longshore attributes her success to a unique perspective on the </w:t>
      </w:r>
      <w:proofErr w:type="gramStart"/>
      <w:r w:rsidRPr="008E3FE9">
        <w:rPr>
          <w:rFonts w:ascii="Times New Roman" w:eastAsia="Times New Roman" w:hAnsi="Times New Roman" w:cs="Times New Roman"/>
        </w:rPr>
        <w:t>world—a</w:t>
      </w:r>
      <w:proofErr w:type="gramEnd"/>
      <w:r w:rsidRPr="008E3FE9">
        <w:rPr>
          <w:rFonts w:ascii="Times New Roman" w:eastAsia="Times New Roman" w:hAnsi="Times New Roman" w:cs="Times New Roman"/>
        </w:rPr>
        <w:t xml:space="preserve"> conviction instilled early that her presence is essential and that she is here to help others overcome adversity. This belief has motivated her perseverance in the face of personal hardships, such as discrimination and homelessness.</w:t>
      </w:r>
    </w:p>
    <w:p w14:paraId="30C6D712" w14:textId="30BFAFAE" w:rsidR="008E3FE9" w:rsidRPr="008E3FE9" w:rsidRDefault="008E3FE9" w:rsidP="008E3FE9">
      <w:pPr>
        <w:pStyle w:val="Body"/>
        <w:jc w:val="both"/>
        <w:rPr>
          <w:rFonts w:ascii="Times New Roman" w:eastAsia="Times New Roman" w:hAnsi="Times New Roman" w:cs="Times New Roman"/>
        </w:rPr>
      </w:pPr>
      <w:r w:rsidRPr="008E3FE9">
        <w:rPr>
          <w:rFonts w:ascii="Times New Roman" w:eastAsia="Times New Roman" w:hAnsi="Times New Roman" w:cs="Times New Roman"/>
        </w:rPr>
        <w:t>Dr. Longshore’s dedication extends beyond professional obligations into civic engagement as a volunteer with Future Business Leaders of America Inc., local schools, and St. Mary’s Shelter. She is also an accomplished author whose dissertation, “The Effect of Social Media Use on Physical Isolation in Individuals With Borderline Personality Disorder,” was published by Walden University LLC in 2021.</w:t>
      </w:r>
    </w:p>
    <w:p w14:paraId="1F098D57" w14:textId="16967821" w:rsidR="00D811B8" w:rsidRDefault="008E3FE9">
      <w:pPr>
        <w:pStyle w:val="Body"/>
        <w:jc w:val="both"/>
        <w:rPr>
          <w:rFonts w:ascii="Times New Roman" w:eastAsia="Times New Roman" w:hAnsi="Times New Roman" w:cs="Times New Roman"/>
        </w:rPr>
      </w:pPr>
      <w:r w:rsidRPr="008E3FE9">
        <w:rPr>
          <w:rFonts w:ascii="Times New Roman" w:eastAsia="Times New Roman" w:hAnsi="Times New Roman" w:cs="Times New Roman"/>
        </w:rPr>
        <w:t>In her personal life, Dr. Longshore prioritizes spending time with her family, including her three children, and enjoys boxing, reading, hiking, and taking vacations as hobbies. Looking ahead, she intends to expand her programs beyond law enforcement wellness to address gun violence prevention, policy writing, and support for families affected by intimate partner violence while developing social media platforms designed to promote mental health within communities.</w:t>
      </w:r>
    </w:p>
    <w:p w14:paraId="4C800943" w14:textId="77777777" w:rsidR="00D811B8" w:rsidRDefault="00AC64CC">
      <w:pPr>
        <w:pStyle w:val="Body"/>
        <w:jc w:val="both"/>
        <w:rPr>
          <w:rFonts w:ascii="Times New Roman" w:eastAsia="Times New Roman" w:hAnsi="Times New Roman" w:cs="Times New Roman"/>
          <w:b/>
          <w:bCs/>
        </w:rPr>
      </w:pPr>
      <w:r>
        <w:rPr>
          <w:rFonts w:ascii="Times New Roman" w:hAnsi="Times New Roman"/>
          <w:b/>
          <w:bCs/>
        </w:rPr>
        <w:t>About Marquis Who</w:t>
      </w:r>
      <w:r>
        <w:rPr>
          <w:rFonts w:ascii="Times New Roman" w:hAnsi="Times New Roman"/>
          <w:b/>
          <w:bCs/>
        </w:rPr>
        <w:t>’</w:t>
      </w:r>
      <w:r>
        <w:rPr>
          <w:rFonts w:ascii="Times New Roman" w:hAnsi="Times New Roman"/>
          <w:b/>
          <w:bCs/>
        </w:rPr>
        <w:t>s Who</w:t>
      </w:r>
      <w:r>
        <w:rPr>
          <w:rFonts w:ascii="Times New Roman" w:hAnsi="Times New Roman"/>
          <w:b/>
          <w:bCs/>
          <w:vertAlign w:val="superscript"/>
        </w:rPr>
        <w:t>®</w:t>
      </w:r>
      <w:r>
        <w:rPr>
          <w:rFonts w:ascii="Times New Roman" w:hAnsi="Times New Roman"/>
          <w:b/>
          <w:bCs/>
        </w:rPr>
        <w:t>:</w:t>
      </w:r>
    </w:p>
    <w:p w14:paraId="74D37A6B" w14:textId="698292BF" w:rsidR="00D811B8" w:rsidRPr="008E3FE9" w:rsidRDefault="00AC64CC">
      <w:pPr>
        <w:pStyle w:val="Body"/>
        <w:jc w:val="both"/>
        <w:rPr>
          <w:rFonts w:ascii="Times New Roman" w:eastAsia="Times New Roman" w:hAnsi="Times New Roman" w:cs="Times New Roman"/>
        </w:rPr>
      </w:pPr>
      <w:r>
        <w:rPr>
          <w:rFonts w:ascii="Times New Roman" w:hAnsi="Times New Roman"/>
        </w:rPr>
        <w:t>Since 1899, when A. N. Marquis printed the First Edition of Who</w:t>
      </w:r>
      <w:r>
        <w:rPr>
          <w:rFonts w:ascii="Times New Roman" w:hAnsi="Times New Roman"/>
        </w:rPr>
        <w:t>’</w:t>
      </w:r>
      <w:r>
        <w:rPr>
          <w:rFonts w:ascii="Times New Roman" w:hAnsi="Times New Roman"/>
        </w:rPr>
        <w:t>s Who in America</w:t>
      </w:r>
      <w:r>
        <w:rPr>
          <w:rFonts w:ascii="Times New Roman" w:hAnsi="Times New Roman"/>
          <w:vertAlign w:val="superscript"/>
        </w:rPr>
        <w:t>®</w:t>
      </w:r>
      <w:r w:rsidRPr="008E3FE9">
        <w:rPr>
          <w:rFonts w:ascii="Times New Roman" w:hAnsi="Times New Roman"/>
        </w:rPr>
        <w:t>, Marquis Who</w:t>
      </w:r>
      <w:r>
        <w:rPr>
          <w:rFonts w:ascii="Times New Roman" w:hAnsi="Times New Roman"/>
        </w:rPr>
        <w:t>’</w:t>
      </w:r>
      <w:r>
        <w:rPr>
          <w:rFonts w:ascii="Times New Roman" w:hAnsi="Times New Roman"/>
        </w:rPr>
        <w:t>s Who</w:t>
      </w:r>
      <w:r>
        <w:rPr>
          <w:rFonts w:ascii="Times New Roman" w:hAnsi="Times New Roman"/>
          <w:vertAlign w:val="superscript"/>
        </w:rPr>
        <w:t>®</w:t>
      </w:r>
      <w:r>
        <w:rPr>
          <w:rFonts w:ascii="Times New Roman" w:hAnsi="Times New Roman"/>
        </w:rPr>
        <w:t xml:space="preserve"> has chronicled the lives of the most accomplished individuals and innovators from every significant field of endeavor, including politics, business, medicine, law, education, art, religion and entertainment. Who</w:t>
      </w:r>
      <w:r>
        <w:rPr>
          <w:rFonts w:ascii="Times New Roman" w:hAnsi="Times New Roman"/>
        </w:rPr>
        <w:t>’</w:t>
      </w:r>
      <w:r>
        <w:rPr>
          <w:rFonts w:ascii="Times New Roman" w:hAnsi="Times New Roman"/>
        </w:rPr>
        <w:t>s Who in America</w:t>
      </w:r>
      <w:r>
        <w:rPr>
          <w:rFonts w:ascii="Times New Roman" w:hAnsi="Times New Roman"/>
          <w:vertAlign w:val="superscript"/>
        </w:rPr>
        <w:t>®</w:t>
      </w:r>
      <w:r>
        <w:rPr>
          <w:rFonts w:ascii="Times New Roman" w:hAnsi="Times New Roman"/>
        </w:rPr>
        <w:t xml:space="preserve"> remains an essential biographical source for thousands of researchers, journalists, librarians and executive search firms around the world. The suite of Marquis</w:t>
      </w:r>
      <w:r>
        <w:rPr>
          <w:rFonts w:ascii="Times New Roman" w:hAnsi="Times New Roman"/>
          <w:vertAlign w:val="superscript"/>
        </w:rPr>
        <w:t>®</w:t>
      </w:r>
      <w:r>
        <w:rPr>
          <w:rFonts w:ascii="Times New Roman" w:hAnsi="Times New Roman"/>
        </w:rPr>
        <w:t xml:space="preserve"> publications can be viewed at the official Marquis Who</w:t>
      </w:r>
      <w:r>
        <w:rPr>
          <w:rFonts w:ascii="Times New Roman" w:hAnsi="Times New Roman"/>
        </w:rPr>
        <w:t>’</w:t>
      </w:r>
      <w:r>
        <w:rPr>
          <w:rFonts w:ascii="Times New Roman" w:hAnsi="Times New Roman"/>
        </w:rPr>
        <w:t>s Who</w:t>
      </w:r>
      <w:r>
        <w:rPr>
          <w:rFonts w:ascii="Times New Roman" w:hAnsi="Times New Roman"/>
          <w:vertAlign w:val="superscript"/>
        </w:rPr>
        <w:t>®</w:t>
      </w:r>
      <w:r>
        <w:rPr>
          <w:rFonts w:ascii="Times New Roman" w:hAnsi="Times New Roman"/>
          <w:lang w:val="nl-NL"/>
        </w:rPr>
        <w:t xml:space="preserve"> website, </w:t>
      </w:r>
      <w:hyperlink r:id="rId8" w:history="1">
        <w:r>
          <w:rPr>
            <w:rStyle w:val="Hyperlink0"/>
            <w:rFonts w:eastAsia="Arial Unicode MS"/>
          </w:rPr>
          <w:t>www.marquiswhoswho.com</w:t>
        </w:r>
      </w:hyperlink>
      <w:r>
        <w:rPr>
          <w:rFonts w:ascii="Times New Roman" w:hAnsi="Times New Roman"/>
        </w:rPr>
        <w:t>.</w:t>
      </w:r>
    </w:p>
    <w:sectPr w:rsidR="00D811B8" w:rsidRPr="008E3FE9">
      <w:headerReference w:type="default" r:id="rId9"/>
      <w:footerReference w:type="default" r:id="rId10"/>
      <w:pgSz w:w="12240" w:h="15840"/>
      <w:pgMar w:top="720" w:right="864" w:bottom="576" w:left="864" w:header="576"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D1E1" w14:textId="77777777" w:rsidR="00AC64CC" w:rsidRDefault="00AC64CC">
      <w:r>
        <w:separator/>
      </w:r>
    </w:p>
  </w:endnote>
  <w:endnote w:type="continuationSeparator" w:id="0">
    <w:p w14:paraId="13F64D33" w14:textId="77777777" w:rsidR="00AC64CC" w:rsidRDefault="00AC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07B7" w14:textId="77777777" w:rsidR="00D811B8" w:rsidRDefault="00D811B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F5CF" w14:textId="77777777" w:rsidR="00AC64CC" w:rsidRDefault="00AC64CC">
      <w:r>
        <w:separator/>
      </w:r>
    </w:p>
  </w:footnote>
  <w:footnote w:type="continuationSeparator" w:id="0">
    <w:p w14:paraId="2D8BED6D" w14:textId="77777777" w:rsidR="00AC64CC" w:rsidRDefault="00AC6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937E" w14:textId="77777777" w:rsidR="00D811B8" w:rsidRDefault="00D811B8">
    <w:pPr>
      <w:pStyle w:val="Body"/>
      <w:spacing w:after="0" w:line="288" w:lineRule="auto"/>
      <w:rPr>
        <w:rFonts w:ascii="Times New Roman" w:hAnsi="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B8"/>
    <w:rsid w:val="008E3FE9"/>
    <w:rsid w:val="00A10B87"/>
    <w:rsid w:val="00AC64CC"/>
    <w:rsid w:val="00D8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6345"/>
  <w15:docId w15:val="{345E7876-97F2-43F3-8C32-5D4A3450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680"/>
        <w:tab w:val="right" w:pos="9360"/>
      </w:tabs>
      <w:spacing w:after="200" w:line="276" w:lineRule="auto"/>
    </w:pPr>
    <w:rPr>
      <w:rFonts w:ascii="Calibri" w:hAnsi="Calibri" w:cs="Arial Unicode MS"/>
      <w:color w:val="000000"/>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00"/>
      <w:u w:val="single" w:color="000000"/>
    </w:rPr>
  </w:style>
  <w:style w:type="paragraph" w:styleId="Title">
    <w:name w:val="Title"/>
    <w:uiPriority w:val="10"/>
    <w:qFormat/>
    <w:pPr>
      <w:jc w:val="center"/>
    </w:pPr>
    <w:rPr>
      <w:rFonts w:ascii="Arial" w:eastAsia="Arial" w:hAnsi="Arial" w:cs="Arial"/>
      <w:b/>
      <w:bCs/>
      <w:color w:val="000000"/>
      <w:u w:color="000000"/>
      <w14:textOutline w14:w="0" w14:cap="flat" w14:cmpd="sng" w14:algn="ctr">
        <w14:noFill/>
        <w14:prstDash w14:val="solid"/>
        <w14:bevel/>
      </w14:textOutline>
    </w:rPr>
  </w:style>
  <w:style w:type="character" w:customStyle="1" w:styleId="Hyperlink1">
    <w:name w:val="Hyperlink.1"/>
    <w:basedOn w:val="Link"/>
    <w:rPr>
      <w:rFonts w:ascii="Times New Roman" w:eastAsia="Times New Roman" w:hAnsi="Times New Roman" w:cs="Times New Roman"/>
      <w:outline w:val="0"/>
      <w:color w:val="000000"/>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quiswhoswho.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Campbell</cp:lastModifiedBy>
  <cp:revision>2</cp:revision>
  <dcterms:created xsi:type="dcterms:W3CDTF">2026-03-18T14:04:00Z</dcterms:created>
  <dcterms:modified xsi:type="dcterms:W3CDTF">2026-03-18T14:08:00Z</dcterms:modified>
</cp:coreProperties>
</file>